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8889" w14:textId="77777777" w:rsidR="008546C1" w:rsidRPr="0022742F" w:rsidRDefault="005109FA">
      <w:pPr>
        <w:pStyle w:val="Heading1"/>
        <w:rPr>
          <w:color w:val="auto"/>
          <w:sz w:val="36"/>
          <w:szCs w:val="36"/>
        </w:rPr>
      </w:pPr>
      <w:r w:rsidRPr="0022742F">
        <w:rPr>
          <w:color w:val="auto"/>
          <w:sz w:val="36"/>
          <w:szCs w:val="36"/>
        </w:rPr>
        <w:t>SCOPE OF SERVICES – RENTAL EQUIPMENT</w:t>
      </w:r>
    </w:p>
    <w:p w14:paraId="2A1DBF7F" w14:textId="77777777" w:rsidR="008546C1" w:rsidRPr="0022742F" w:rsidRDefault="005109FA">
      <w:pPr>
        <w:pStyle w:val="Heading2"/>
        <w:rPr>
          <w:color w:val="auto"/>
          <w:sz w:val="32"/>
          <w:szCs w:val="32"/>
        </w:rPr>
      </w:pPr>
      <w:r w:rsidRPr="0022742F">
        <w:rPr>
          <w:color w:val="auto"/>
          <w:sz w:val="32"/>
          <w:szCs w:val="32"/>
        </w:rPr>
        <w:t>1. BACKGROUND INFORMATION</w:t>
      </w:r>
    </w:p>
    <w:p w14:paraId="5248344E" w14:textId="77777777" w:rsidR="008546C1" w:rsidRPr="00D90078" w:rsidRDefault="005109FA">
      <w:pPr>
        <w:rPr>
          <w:sz w:val="24"/>
          <w:szCs w:val="28"/>
        </w:rPr>
      </w:pPr>
      <w:r w:rsidRPr="00D90078">
        <w:rPr>
          <w:sz w:val="24"/>
          <w:szCs w:val="28"/>
        </w:rPr>
        <w:t>RGM operates with its own fleet of production and auxiliary equipment to support mining activities. However, due to increasing production requirements, equipment availability, planned maintenance, unexpected breakdowns, special projects, and peak operational demands, additional rental equipment support is required to maintain safe and continuous mining operations.</w:t>
      </w:r>
      <w:r w:rsidRPr="00D90078">
        <w:rPr>
          <w:sz w:val="24"/>
          <w:szCs w:val="28"/>
        </w:rPr>
        <w:br/>
      </w:r>
      <w:r w:rsidRPr="00D90078">
        <w:rPr>
          <w:sz w:val="24"/>
          <w:szCs w:val="28"/>
        </w:rPr>
        <w:br/>
        <w:t>Rental equipment will provide operational flexibility and ensure that Mine Operations can continue activities without delays while maintaining production targets and supporting additional mining requirements.</w:t>
      </w:r>
    </w:p>
    <w:p w14:paraId="370B6945" w14:textId="77777777" w:rsidR="008546C1" w:rsidRPr="0022742F" w:rsidRDefault="005109FA">
      <w:pPr>
        <w:pStyle w:val="Heading2"/>
        <w:rPr>
          <w:color w:val="auto"/>
          <w:sz w:val="32"/>
          <w:szCs w:val="32"/>
        </w:rPr>
      </w:pPr>
      <w:r w:rsidRPr="0022742F">
        <w:rPr>
          <w:color w:val="auto"/>
          <w:sz w:val="32"/>
          <w:szCs w:val="32"/>
        </w:rPr>
        <w:t>2. SCOPE OF SERVICES</w:t>
      </w:r>
    </w:p>
    <w:p w14:paraId="4BD23E74" w14:textId="77777777" w:rsidR="008546C1" w:rsidRPr="00D90078" w:rsidRDefault="005109FA">
      <w:pPr>
        <w:rPr>
          <w:sz w:val="24"/>
          <w:szCs w:val="28"/>
        </w:rPr>
      </w:pPr>
      <w:r w:rsidRPr="00D90078">
        <w:rPr>
          <w:sz w:val="24"/>
          <w:szCs w:val="28"/>
        </w:rPr>
        <w:t>Specification of work</w:t>
      </w:r>
      <w:r w:rsidRPr="00D90078">
        <w:rPr>
          <w:sz w:val="24"/>
          <w:szCs w:val="28"/>
        </w:rPr>
        <w:br/>
        <w:t>Work will include, but is not limited to, the following:</w:t>
      </w:r>
    </w:p>
    <w:p w14:paraId="5BB2BF6E" w14:textId="77777777" w:rsidR="008546C1" w:rsidRPr="00D90078" w:rsidRDefault="005109FA">
      <w:pPr>
        <w:pStyle w:val="ListBullet"/>
        <w:rPr>
          <w:sz w:val="24"/>
          <w:szCs w:val="28"/>
        </w:rPr>
      </w:pPr>
      <w:r w:rsidRPr="00D90078">
        <w:rPr>
          <w:sz w:val="24"/>
          <w:szCs w:val="28"/>
        </w:rPr>
        <w:t>Ore and waste material hauling</w:t>
      </w:r>
    </w:p>
    <w:p w14:paraId="7366D040" w14:textId="77777777" w:rsidR="008546C1" w:rsidRPr="00D90078" w:rsidRDefault="005109FA">
      <w:pPr>
        <w:pStyle w:val="ListBullet"/>
        <w:rPr>
          <w:sz w:val="24"/>
          <w:szCs w:val="28"/>
        </w:rPr>
      </w:pPr>
      <w:r w:rsidRPr="00D90078">
        <w:rPr>
          <w:sz w:val="24"/>
          <w:szCs w:val="28"/>
        </w:rPr>
        <w:t>Pit development and mining support activities</w:t>
      </w:r>
    </w:p>
    <w:p w14:paraId="4A5019AA" w14:textId="77777777" w:rsidR="008546C1" w:rsidRPr="00D90078" w:rsidRDefault="005109FA">
      <w:pPr>
        <w:pStyle w:val="ListBullet"/>
        <w:rPr>
          <w:sz w:val="24"/>
          <w:szCs w:val="28"/>
        </w:rPr>
      </w:pPr>
      <w:r w:rsidRPr="00D90078">
        <w:rPr>
          <w:sz w:val="24"/>
          <w:szCs w:val="28"/>
        </w:rPr>
        <w:t>Loading and excavation activities</w:t>
      </w:r>
    </w:p>
    <w:p w14:paraId="7DF576AE" w14:textId="77777777" w:rsidR="008546C1" w:rsidRPr="00D90078" w:rsidRDefault="005109FA">
      <w:pPr>
        <w:pStyle w:val="ListBullet"/>
        <w:rPr>
          <w:sz w:val="24"/>
          <w:szCs w:val="28"/>
        </w:rPr>
      </w:pPr>
      <w:r w:rsidRPr="00D90078">
        <w:rPr>
          <w:sz w:val="24"/>
          <w:szCs w:val="28"/>
        </w:rPr>
        <w:t>Road construction, repair and maintenance</w:t>
      </w:r>
    </w:p>
    <w:p w14:paraId="4CD6EEF1" w14:textId="77777777" w:rsidR="008546C1" w:rsidRPr="00D90078" w:rsidRDefault="005109FA">
      <w:pPr>
        <w:pStyle w:val="ListBullet"/>
        <w:rPr>
          <w:sz w:val="24"/>
          <w:szCs w:val="28"/>
        </w:rPr>
      </w:pPr>
      <w:r w:rsidRPr="00D90078">
        <w:rPr>
          <w:sz w:val="24"/>
          <w:szCs w:val="28"/>
        </w:rPr>
        <w:t>Haul road watering and dust suppression</w:t>
      </w:r>
    </w:p>
    <w:p w14:paraId="6C996598" w14:textId="77777777" w:rsidR="008546C1" w:rsidRPr="00D90078" w:rsidRDefault="005109FA">
      <w:pPr>
        <w:pStyle w:val="ListBullet"/>
        <w:rPr>
          <w:sz w:val="24"/>
          <w:szCs w:val="28"/>
        </w:rPr>
      </w:pPr>
      <w:r w:rsidRPr="00D90078">
        <w:rPr>
          <w:sz w:val="24"/>
          <w:szCs w:val="28"/>
        </w:rPr>
        <w:t>Mine area clean-up activities</w:t>
      </w:r>
    </w:p>
    <w:p w14:paraId="53DB7473" w14:textId="77777777" w:rsidR="008546C1" w:rsidRPr="00D90078" w:rsidRDefault="005109FA">
      <w:pPr>
        <w:pStyle w:val="ListBullet"/>
        <w:rPr>
          <w:sz w:val="24"/>
          <w:szCs w:val="28"/>
        </w:rPr>
      </w:pPr>
      <w:r w:rsidRPr="00D90078">
        <w:rPr>
          <w:sz w:val="24"/>
          <w:szCs w:val="28"/>
        </w:rPr>
        <w:t>Ditching, drainage and water management support</w:t>
      </w:r>
    </w:p>
    <w:p w14:paraId="250F3FEA" w14:textId="77777777" w:rsidR="008546C1" w:rsidRPr="00D90078" w:rsidRDefault="005109FA">
      <w:pPr>
        <w:pStyle w:val="ListBullet"/>
        <w:rPr>
          <w:sz w:val="24"/>
          <w:szCs w:val="28"/>
        </w:rPr>
      </w:pPr>
      <w:r w:rsidRPr="00D90078">
        <w:rPr>
          <w:sz w:val="24"/>
          <w:szCs w:val="28"/>
        </w:rPr>
        <w:t>Stockpile management and material handling</w:t>
      </w:r>
    </w:p>
    <w:p w14:paraId="5513A935" w14:textId="77777777" w:rsidR="008546C1" w:rsidRPr="00D90078" w:rsidRDefault="005109FA">
      <w:pPr>
        <w:pStyle w:val="ListBullet"/>
        <w:rPr>
          <w:sz w:val="24"/>
          <w:szCs w:val="28"/>
        </w:rPr>
      </w:pPr>
      <w:r w:rsidRPr="00D90078">
        <w:rPr>
          <w:sz w:val="24"/>
          <w:szCs w:val="28"/>
        </w:rPr>
        <w:t>Dump management and dozer support</w:t>
      </w:r>
    </w:p>
    <w:p w14:paraId="6E4F2EBE" w14:textId="77777777" w:rsidR="008546C1" w:rsidRPr="00D90078" w:rsidRDefault="005109FA">
      <w:pPr>
        <w:pStyle w:val="ListBullet"/>
        <w:rPr>
          <w:sz w:val="24"/>
          <w:szCs w:val="28"/>
        </w:rPr>
      </w:pPr>
      <w:r w:rsidRPr="00D90078">
        <w:rPr>
          <w:sz w:val="24"/>
          <w:szCs w:val="28"/>
        </w:rPr>
        <w:t>Land clearing and bush clearing</w:t>
      </w:r>
    </w:p>
    <w:p w14:paraId="6EC11CB7" w14:textId="77777777" w:rsidR="008546C1" w:rsidRPr="00D90078" w:rsidRDefault="005109FA">
      <w:pPr>
        <w:pStyle w:val="ListBullet"/>
        <w:rPr>
          <w:sz w:val="24"/>
          <w:szCs w:val="28"/>
        </w:rPr>
      </w:pPr>
      <w:r w:rsidRPr="00D90078">
        <w:rPr>
          <w:sz w:val="24"/>
          <w:szCs w:val="28"/>
        </w:rPr>
        <w:t>ROM pad and crusher area support</w:t>
      </w:r>
    </w:p>
    <w:p w14:paraId="017795B1" w14:textId="77777777" w:rsidR="008546C1" w:rsidRPr="00D90078" w:rsidRDefault="005109FA">
      <w:pPr>
        <w:pStyle w:val="ListBullet"/>
        <w:rPr>
          <w:sz w:val="24"/>
          <w:szCs w:val="28"/>
        </w:rPr>
      </w:pPr>
      <w:r w:rsidRPr="00D90078">
        <w:rPr>
          <w:sz w:val="24"/>
          <w:szCs w:val="28"/>
        </w:rPr>
        <w:t>Rock breaking activities</w:t>
      </w:r>
    </w:p>
    <w:p w14:paraId="63B6487E" w14:textId="77777777" w:rsidR="008546C1" w:rsidRPr="00D90078" w:rsidRDefault="005109FA">
      <w:pPr>
        <w:pStyle w:val="ListBullet"/>
        <w:rPr>
          <w:sz w:val="24"/>
          <w:szCs w:val="28"/>
        </w:rPr>
      </w:pPr>
      <w:r w:rsidRPr="00D90078">
        <w:rPr>
          <w:sz w:val="24"/>
          <w:szCs w:val="28"/>
        </w:rPr>
        <w:t>Fuel and service support for heavy equipment</w:t>
      </w:r>
    </w:p>
    <w:p w14:paraId="6307F585" w14:textId="77777777" w:rsidR="008546C1" w:rsidRPr="00D90078" w:rsidRDefault="005109FA">
      <w:pPr>
        <w:pStyle w:val="ListBullet"/>
        <w:rPr>
          <w:sz w:val="24"/>
          <w:szCs w:val="28"/>
        </w:rPr>
      </w:pPr>
      <w:r w:rsidRPr="00D90078">
        <w:rPr>
          <w:sz w:val="24"/>
          <w:szCs w:val="28"/>
        </w:rPr>
        <w:t>General earthmoving and civil works related to mining operations</w:t>
      </w:r>
    </w:p>
    <w:p w14:paraId="4362DC43" w14:textId="77777777" w:rsidR="008546C1" w:rsidRPr="00D90078" w:rsidRDefault="005109FA">
      <w:pPr>
        <w:rPr>
          <w:sz w:val="24"/>
          <w:szCs w:val="28"/>
        </w:rPr>
      </w:pPr>
      <w:r w:rsidRPr="00D90078">
        <w:rPr>
          <w:b/>
          <w:bCs/>
          <w:sz w:val="24"/>
          <w:szCs w:val="28"/>
        </w:rPr>
        <w:t>Responsible Department</w:t>
      </w:r>
      <w:r w:rsidRPr="00D90078">
        <w:rPr>
          <w:sz w:val="24"/>
          <w:szCs w:val="28"/>
        </w:rPr>
        <w:br/>
        <w:t>Mine Operations</w:t>
      </w:r>
    </w:p>
    <w:p w14:paraId="42A8D43A" w14:textId="77777777" w:rsidR="008546C1" w:rsidRPr="00D90078" w:rsidRDefault="005109FA">
      <w:pPr>
        <w:rPr>
          <w:sz w:val="24"/>
          <w:szCs w:val="28"/>
        </w:rPr>
      </w:pPr>
      <w:r w:rsidRPr="00D90078">
        <w:rPr>
          <w:b/>
          <w:bCs/>
          <w:sz w:val="24"/>
          <w:szCs w:val="28"/>
        </w:rPr>
        <w:lastRenderedPageBreak/>
        <w:t>Location</w:t>
      </w:r>
      <w:r w:rsidRPr="00D90078">
        <w:rPr>
          <w:sz w:val="24"/>
          <w:szCs w:val="28"/>
        </w:rPr>
        <w:br/>
        <w:t>RGM site, Brokopondo.</w:t>
      </w:r>
    </w:p>
    <w:p w14:paraId="61E27F66" w14:textId="77777777" w:rsidR="008546C1" w:rsidRPr="00D90078" w:rsidRDefault="005109FA">
      <w:pPr>
        <w:rPr>
          <w:sz w:val="24"/>
          <w:szCs w:val="28"/>
        </w:rPr>
      </w:pPr>
      <w:r w:rsidRPr="00D90078">
        <w:rPr>
          <w:b/>
          <w:bCs/>
          <w:sz w:val="24"/>
          <w:szCs w:val="28"/>
        </w:rPr>
        <w:t>Start Date &amp; Contract Duration</w:t>
      </w:r>
      <w:r w:rsidRPr="00D90078">
        <w:rPr>
          <w:sz w:val="24"/>
          <w:szCs w:val="28"/>
        </w:rPr>
        <w:br/>
        <w:t>The contract will start on August 1st, 2026, for a duration of one (1) year.</w:t>
      </w:r>
    </w:p>
    <w:p w14:paraId="493E4D16" w14:textId="77777777" w:rsidR="008546C1" w:rsidRPr="00D90078" w:rsidRDefault="005109FA">
      <w:pPr>
        <w:rPr>
          <w:sz w:val="24"/>
          <w:szCs w:val="28"/>
        </w:rPr>
      </w:pPr>
      <w:r w:rsidRPr="00D90078">
        <w:rPr>
          <w:b/>
          <w:bCs/>
          <w:sz w:val="24"/>
          <w:szCs w:val="28"/>
        </w:rPr>
        <w:t>Facilities to be provided by RGM</w:t>
      </w:r>
      <w:r w:rsidRPr="00D90078">
        <w:rPr>
          <w:sz w:val="24"/>
          <w:szCs w:val="28"/>
        </w:rPr>
        <w:br/>
        <w:t>RGM will provide food and lodging facilities for contractor personnel during the contract period.</w:t>
      </w:r>
    </w:p>
    <w:p w14:paraId="76202772" w14:textId="77777777" w:rsidR="008546C1" w:rsidRPr="00D90078" w:rsidRDefault="005109FA">
      <w:pPr>
        <w:rPr>
          <w:sz w:val="24"/>
          <w:szCs w:val="28"/>
        </w:rPr>
      </w:pPr>
      <w:r w:rsidRPr="00D90078">
        <w:rPr>
          <w:b/>
          <w:bCs/>
          <w:sz w:val="24"/>
          <w:szCs w:val="28"/>
        </w:rPr>
        <w:t>Facilities to be provided by Contractor</w:t>
      </w:r>
      <w:r w:rsidRPr="00D90078">
        <w:rPr>
          <w:sz w:val="24"/>
          <w:szCs w:val="28"/>
        </w:rPr>
        <w:br/>
        <w:t>The contractor shall provide qualified operators, supervision, tools, PPE, maintenance support, and ensure equipment availability as required.</w:t>
      </w:r>
    </w:p>
    <w:p w14:paraId="4A96342E" w14:textId="77777777" w:rsidR="008546C1" w:rsidRPr="00D90078" w:rsidRDefault="005109FA">
      <w:pPr>
        <w:rPr>
          <w:sz w:val="24"/>
          <w:szCs w:val="28"/>
        </w:rPr>
      </w:pPr>
      <w:r w:rsidRPr="00D90078">
        <w:rPr>
          <w:b/>
          <w:bCs/>
          <w:sz w:val="24"/>
          <w:szCs w:val="28"/>
        </w:rPr>
        <w:t>Pricing</w:t>
      </w:r>
      <w:r w:rsidRPr="00D90078">
        <w:rPr>
          <w:sz w:val="24"/>
          <w:szCs w:val="28"/>
        </w:rPr>
        <w:br/>
        <w:t>Pricing shall be submitted based on hourly, weekly, and monthly rental rates including equipment and operator.</w:t>
      </w:r>
      <w:r w:rsidRPr="00D90078">
        <w:rPr>
          <w:sz w:val="24"/>
          <w:szCs w:val="28"/>
        </w:rPr>
        <w:br/>
      </w:r>
      <w:r w:rsidRPr="00D90078">
        <w:rPr>
          <w:sz w:val="24"/>
          <w:szCs w:val="28"/>
        </w:rPr>
        <w:br/>
        <w:t>Contractor shall provide two separate commercial proposals:</w:t>
      </w:r>
      <w:r w:rsidRPr="00D90078">
        <w:rPr>
          <w:sz w:val="24"/>
          <w:szCs w:val="28"/>
        </w:rPr>
        <w:br/>
        <w:t>Proposal 1: Rental rates with fuel supplied by RGM.</w:t>
      </w:r>
      <w:r w:rsidRPr="00D90078">
        <w:rPr>
          <w:sz w:val="24"/>
          <w:szCs w:val="28"/>
        </w:rPr>
        <w:br/>
        <w:t>Proposal 2: Rental rates with fuel supplied by the Contractor.</w:t>
      </w:r>
      <w:r w:rsidRPr="00D90078">
        <w:rPr>
          <w:sz w:val="24"/>
          <w:szCs w:val="28"/>
        </w:rPr>
        <w:br/>
      </w:r>
      <w:r w:rsidRPr="00D90078">
        <w:rPr>
          <w:sz w:val="24"/>
          <w:szCs w:val="28"/>
        </w:rPr>
        <w:br/>
        <w:t>Pricing shall clearly indicate mobilization, demobilization, maintenance, standby conditions, and any additional costs.</w:t>
      </w:r>
    </w:p>
    <w:p w14:paraId="7F5C949C" w14:textId="77777777" w:rsidR="008546C1" w:rsidRPr="0022742F" w:rsidRDefault="005109FA">
      <w:pPr>
        <w:pStyle w:val="Heading2"/>
        <w:rPr>
          <w:color w:val="auto"/>
          <w:sz w:val="32"/>
          <w:szCs w:val="32"/>
        </w:rPr>
      </w:pPr>
      <w:r w:rsidRPr="0022742F">
        <w:rPr>
          <w:color w:val="auto"/>
          <w:sz w:val="32"/>
          <w:szCs w:val="32"/>
        </w:rPr>
        <w:t>3. REQUIREMENTS</w:t>
      </w:r>
    </w:p>
    <w:p w14:paraId="1DBE24F4" w14:textId="77777777" w:rsidR="008546C1" w:rsidRPr="00D90078" w:rsidRDefault="005109FA">
      <w:pPr>
        <w:pStyle w:val="ListBullet"/>
        <w:rPr>
          <w:sz w:val="24"/>
          <w:szCs w:val="28"/>
        </w:rPr>
      </w:pPr>
      <w:r w:rsidRPr="00D90078">
        <w:rPr>
          <w:sz w:val="24"/>
          <w:szCs w:val="28"/>
        </w:rPr>
        <w:t>Contractor shall comply with all RGM protocols, procedures, Health &amp; Safety requirements and company standards.</w:t>
      </w:r>
    </w:p>
    <w:p w14:paraId="229C56EB" w14:textId="77777777" w:rsidR="008546C1" w:rsidRPr="00D90078" w:rsidRDefault="005109FA">
      <w:pPr>
        <w:pStyle w:val="ListBullet"/>
        <w:rPr>
          <w:sz w:val="24"/>
          <w:szCs w:val="28"/>
        </w:rPr>
      </w:pPr>
      <w:r w:rsidRPr="00D90078">
        <w:rPr>
          <w:sz w:val="24"/>
          <w:szCs w:val="28"/>
        </w:rPr>
        <w:t>All equipment must be inspected and approved before starting work on site.</w:t>
      </w:r>
    </w:p>
    <w:p w14:paraId="62BF4AA3" w14:textId="77777777" w:rsidR="008546C1" w:rsidRPr="00D90078" w:rsidRDefault="005109FA">
      <w:pPr>
        <w:pStyle w:val="ListBullet"/>
        <w:rPr>
          <w:sz w:val="24"/>
          <w:szCs w:val="28"/>
        </w:rPr>
      </w:pPr>
      <w:r w:rsidRPr="00D90078">
        <w:rPr>
          <w:sz w:val="24"/>
          <w:szCs w:val="28"/>
        </w:rPr>
        <w:t>Operators must have valid qualifications, competency verification and required training.</w:t>
      </w:r>
    </w:p>
    <w:p w14:paraId="5F9F442D" w14:textId="77777777" w:rsidR="008546C1" w:rsidRPr="00D90078" w:rsidRDefault="005109FA">
      <w:pPr>
        <w:pStyle w:val="ListBullet"/>
        <w:rPr>
          <w:sz w:val="24"/>
          <w:szCs w:val="28"/>
        </w:rPr>
      </w:pPr>
      <w:r w:rsidRPr="00D90078">
        <w:rPr>
          <w:sz w:val="24"/>
          <w:szCs w:val="28"/>
        </w:rPr>
        <w:t>Contractor shall provide a Health &amp; Safety Plan and follow safe working practices at all times.</w:t>
      </w:r>
    </w:p>
    <w:p w14:paraId="7C0760F0" w14:textId="77777777" w:rsidR="008546C1" w:rsidRPr="00D90078" w:rsidRDefault="005109FA">
      <w:pPr>
        <w:pStyle w:val="ListBullet"/>
        <w:rPr>
          <w:sz w:val="24"/>
          <w:szCs w:val="28"/>
        </w:rPr>
      </w:pPr>
      <w:r w:rsidRPr="00D90078">
        <w:rPr>
          <w:sz w:val="24"/>
          <w:szCs w:val="28"/>
        </w:rPr>
        <w:t>Contractor shall comply with environmental requirements and site regulations.</w:t>
      </w:r>
    </w:p>
    <w:p w14:paraId="421EDB49" w14:textId="02FD1C9E" w:rsidR="008546C1" w:rsidRDefault="005109FA">
      <w:pPr>
        <w:pStyle w:val="ListBullet"/>
        <w:rPr>
          <w:sz w:val="24"/>
          <w:szCs w:val="28"/>
        </w:rPr>
      </w:pPr>
      <w:r w:rsidRPr="00D90078">
        <w:rPr>
          <w:sz w:val="24"/>
          <w:szCs w:val="28"/>
        </w:rPr>
        <w:t>Proper supervision shall be provided to ensure safe, efficient and quality execution of work.</w:t>
      </w:r>
    </w:p>
    <w:p w14:paraId="433F8466" w14:textId="76C711AD" w:rsidR="00D90078" w:rsidRDefault="00D90078" w:rsidP="00D90078">
      <w:pPr>
        <w:pStyle w:val="ListBullet"/>
        <w:numPr>
          <w:ilvl w:val="0"/>
          <w:numId w:val="0"/>
        </w:numPr>
        <w:ind w:left="360" w:hanging="360"/>
        <w:rPr>
          <w:sz w:val="24"/>
          <w:szCs w:val="28"/>
        </w:rPr>
      </w:pPr>
    </w:p>
    <w:p w14:paraId="4DFE14E1" w14:textId="2773DF78" w:rsidR="00D90078" w:rsidRDefault="00D90078" w:rsidP="00D90078">
      <w:pPr>
        <w:pStyle w:val="ListBullet"/>
        <w:numPr>
          <w:ilvl w:val="0"/>
          <w:numId w:val="0"/>
        </w:numPr>
        <w:ind w:left="360" w:hanging="360"/>
        <w:rPr>
          <w:sz w:val="24"/>
          <w:szCs w:val="28"/>
        </w:rPr>
      </w:pPr>
    </w:p>
    <w:p w14:paraId="2350CF5E" w14:textId="6E301BA4" w:rsidR="00D90078" w:rsidRDefault="00D90078" w:rsidP="00D90078">
      <w:pPr>
        <w:pStyle w:val="ListBullet"/>
        <w:numPr>
          <w:ilvl w:val="0"/>
          <w:numId w:val="0"/>
        </w:numPr>
        <w:ind w:left="360" w:hanging="360"/>
        <w:rPr>
          <w:sz w:val="24"/>
          <w:szCs w:val="28"/>
        </w:rPr>
      </w:pPr>
    </w:p>
    <w:p w14:paraId="46A16241" w14:textId="3843453C" w:rsidR="00D90078" w:rsidRDefault="00D90078" w:rsidP="00D90078">
      <w:pPr>
        <w:pStyle w:val="ListBullet"/>
        <w:numPr>
          <w:ilvl w:val="0"/>
          <w:numId w:val="0"/>
        </w:numPr>
        <w:ind w:left="360" w:hanging="360"/>
        <w:rPr>
          <w:sz w:val="24"/>
          <w:szCs w:val="28"/>
        </w:rPr>
      </w:pPr>
    </w:p>
    <w:p w14:paraId="07C3DEAD" w14:textId="77777777" w:rsidR="00D90078" w:rsidRPr="00D90078" w:rsidRDefault="00D90078" w:rsidP="00D90078">
      <w:pPr>
        <w:pStyle w:val="ListBullet"/>
        <w:numPr>
          <w:ilvl w:val="0"/>
          <w:numId w:val="0"/>
        </w:numPr>
        <w:ind w:left="360" w:hanging="360"/>
        <w:rPr>
          <w:sz w:val="24"/>
          <w:szCs w:val="28"/>
        </w:rPr>
      </w:pPr>
    </w:p>
    <w:p w14:paraId="09B0FB35" w14:textId="6E33DBEF" w:rsidR="00D90078" w:rsidRPr="00D90078" w:rsidRDefault="005109FA">
      <w:pPr>
        <w:rPr>
          <w:sz w:val="24"/>
          <w:szCs w:val="28"/>
        </w:rPr>
      </w:pPr>
      <w:r w:rsidRPr="00D90078">
        <w:rPr>
          <w:sz w:val="24"/>
          <w:szCs w:val="28"/>
        </w:rPr>
        <w:t>.</w:t>
      </w:r>
    </w:p>
    <w:sectPr w:rsidR="00D90078" w:rsidRPr="00D90078"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ED59" w14:textId="77777777" w:rsidR="005F71C7" w:rsidRDefault="005F71C7" w:rsidP="0006010D">
      <w:pPr>
        <w:spacing w:after="0" w:line="240" w:lineRule="auto"/>
      </w:pPr>
      <w:r>
        <w:separator/>
      </w:r>
    </w:p>
  </w:endnote>
  <w:endnote w:type="continuationSeparator" w:id="0">
    <w:p w14:paraId="1787BBDA" w14:textId="77777777" w:rsidR="005F71C7" w:rsidRDefault="005F71C7" w:rsidP="0006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1DBE" w14:textId="77777777" w:rsidR="00E52351" w:rsidRDefault="00E52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EEED" w14:textId="77777777" w:rsidR="00E52351" w:rsidRDefault="00E52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AD4D" w14:textId="77777777" w:rsidR="00E52351" w:rsidRDefault="00E52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D283" w14:textId="77777777" w:rsidR="005F71C7" w:rsidRDefault="005F71C7" w:rsidP="0006010D">
      <w:pPr>
        <w:spacing w:after="0" w:line="240" w:lineRule="auto"/>
      </w:pPr>
      <w:r>
        <w:separator/>
      </w:r>
    </w:p>
  </w:footnote>
  <w:footnote w:type="continuationSeparator" w:id="0">
    <w:p w14:paraId="0EA26EAC" w14:textId="77777777" w:rsidR="005F71C7" w:rsidRDefault="005F71C7" w:rsidP="00060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4CCA" w14:textId="77777777" w:rsidR="00E52351" w:rsidRDefault="00E52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D03C" w14:textId="472ABD3E" w:rsidR="0006010D" w:rsidRDefault="00E52351">
    <w:pPr>
      <w:pStyle w:val="Header"/>
    </w:pPr>
    <w:r w:rsidRPr="00E52351">
      <w:drawing>
        <wp:inline distT="0" distB="0" distL="0" distR="0" wp14:anchorId="4DAAD587" wp14:editId="2DCE8C5D">
          <wp:extent cx="4511431" cy="762066"/>
          <wp:effectExtent l="0" t="0" r="3810" b="0"/>
          <wp:docPr id="179360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00090" name=""/>
                  <pic:cNvPicPr/>
                </pic:nvPicPr>
                <pic:blipFill>
                  <a:blip r:embed="rId1"/>
                  <a:stretch>
                    <a:fillRect/>
                  </a:stretch>
                </pic:blipFill>
                <pic:spPr>
                  <a:xfrm>
                    <a:off x="0" y="0"/>
                    <a:ext cx="4511431" cy="762066"/>
                  </a:xfrm>
                  <a:prstGeom prst="rect">
                    <a:avLst/>
                  </a:prstGeom>
                </pic:spPr>
              </pic:pic>
            </a:graphicData>
          </a:graphic>
        </wp:inline>
      </w:drawing>
    </w:r>
  </w:p>
  <w:p w14:paraId="02ED4253" w14:textId="77777777" w:rsidR="0006010D" w:rsidRDefault="00060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0810" w14:textId="77777777" w:rsidR="00E52351" w:rsidRDefault="00E52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3262670">
    <w:abstractNumId w:val="8"/>
  </w:num>
  <w:num w:numId="2" w16cid:durableId="672299562">
    <w:abstractNumId w:val="6"/>
  </w:num>
  <w:num w:numId="3" w16cid:durableId="583225374">
    <w:abstractNumId w:val="5"/>
  </w:num>
  <w:num w:numId="4" w16cid:durableId="2087802794">
    <w:abstractNumId w:val="4"/>
  </w:num>
  <w:num w:numId="5" w16cid:durableId="385841741">
    <w:abstractNumId w:val="7"/>
  </w:num>
  <w:num w:numId="6" w16cid:durableId="1041905979">
    <w:abstractNumId w:val="3"/>
  </w:num>
  <w:num w:numId="7" w16cid:durableId="1690839254">
    <w:abstractNumId w:val="2"/>
  </w:num>
  <w:num w:numId="8" w16cid:durableId="315960264">
    <w:abstractNumId w:val="1"/>
  </w:num>
  <w:num w:numId="9" w16cid:durableId="2549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10D"/>
    <w:rsid w:val="0006063C"/>
    <w:rsid w:val="0015074B"/>
    <w:rsid w:val="0022742F"/>
    <w:rsid w:val="0029639D"/>
    <w:rsid w:val="00326F90"/>
    <w:rsid w:val="00464D53"/>
    <w:rsid w:val="005109FA"/>
    <w:rsid w:val="005F71C7"/>
    <w:rsid w:val="008546C1"/>
    <w:rsid w:val="00AA1D8D"/>
    <w:rsid w:val="00B1515F"/>
    <w:rsid w:val="00B47730"/>
    <w:rsid w:val="00BC619F"/>
    <w:rsid w:val="00CB0664"/>
    <w:rsid w:val="00D5308B"/>
    <w:rsid w:val="00D90078"/>
    <w:rsid w:val="00E52351"/>
    <w:rsid w:val="00EC39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372BA"/>
  <w14:defaultImageDpi w14:val="300"/>
  <w15:docId w15:val="{E0C9C691-F709-44E1-83F2-B97FFF7E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Orfeo Stijfmeyer</cp:lastModifiedBy>
  <cp:revision>2</cp:revision>
  <dcterms:created xsi:type="dcterms:W3CDTF">2026-06-18T13:16:00Z</dcterms:created>
  <dcterms:modified xsi:type="dcterms:W3CDTF">2026-06-18T13:16:00Z</dcterms:modified>
  <cp:category/>
</cp:coreProperties>
</file>